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Public Relations tools used in</w:t>
      </w:r>
    </w:p>
    <w:p w:rsidR="00000000" w:rsidDel="00000000" w:rsidP="00000000" w:rsidRDefault="00000000" w:rsidRPr="00000000" w14:paraId="00000002">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MOUNTAIN ZONE MULTIPURPOSE COOPERATIVE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Report</w:t>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 the Department of Journalism &amp; Mass Communication, Edmark College Kalanki Kathmandu, in partial fulfillment of the requirement of practical exams (Advertising, Public Relations &amp; Media Issues JMC-425)</w:t>
      </w:r>
    </w:p>
    <w:p w:rsidR="00000000" w:rsidDel="00000000" w:rsidP="00000000" w:rsidRDefault="00000000" w:rsidRPr="00000000" w14:paraId="00000005">
      <w:pPr>
        <w:tabs>
          <w:tab w:val="left" w:leader="none" w:pos="2980"/>
        </w:tabs>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by</w:t>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 </w:t>
      </w:r>
      <w:r w:rsidDel="00000000" w:rsidR="00000000" w:rsidRPr="00000000">
        <w:rPr>
          <w:rFonts w:ascii="Times New Roman" w:cs="Times New Roman" w:eastAsia="Times New Roman" w:hAnsi="Times New Roman"/>
          <w:b w:val="1"/>
          <w:sz w:val="28"/>
          <w:szCs w:val="28"/>
          <w:rtl w:val="0"/>
        </w:rPr>
        <w:t xml:space="preserve">ANGEL THAPA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Symbol no:…………..</w:t>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TU Regd. no.: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spacing w:line="480" w:lineRule="auto"/>
        <w:jc w:val="center"/>
        <w:rPr>
          <w:rFonts w:ascii="Times New Roman" w:cs="Times New Roman" w:eastAsia="Times New Roman" w:hAnsi="Times New Roman"/>
          <w:b w:val="1"/>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rtl w:val="0"/>
        </w:rPr>
        <w:t xml:space="preserve">DECLARATION</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hereby declare that the project work entitled “</w:t>
      </w:r>
      <w:r w:rsidDel="00000000" w:rsidR="00000000" w:rsidRPr="00000000">
        <w:rPr>
          <w:rFonts w:ascii="Times New Roman" w:cs="Times New Roman" w:eastAsia="Times New Roman" w:hAnsi="Times New Roman"/>
          <w:b w:val="1"/>
          <w:sz w:val="24"/>
          <w:szCs w:val="24"/>
          <w:rtl w:val="0"/>
        </w:rPr>
        <w:t xml:space="preserve">Public Relations tools used in Mountain Zone Multipurpose Cooperative Limited”</w:t>
      </w:r>
      <w:r w:rsidDel="00000000" w:rsidR="00000000" w:rsidRPr="00000000">
        <w:rPr>
          <w:rFonts w:ascii="Times New Roman" w:cs="Times New Roman" w:eastAsia="Times New Roman" w:hAnsi="Times New Roman"/>
          <w:sz w:val="24"/>
          <w:szCs w:val="24"/>
          <w:rtl w:val="0"/>
        </w:rPr>
        <w:t xml:space="preserve"> submitted to ED-Mark Academy/ College, Kalanki-14, Kathmandu is an original piece of work under the supervision of TIKA NATH KHANAL. and is submitted in partial fulfillment of the requirement of practical exams This project work report has not been submitted to any other institution for the award of any degree or diploma.</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tbl>
      <w:tblPr>
        <w:tblStyle w:val="Table1"/>
        <w:tblW w:w="9015.0" w:type="dxa"/>
        <w:jc w:val="left"/>
        <w:tblInd w:w="-115.0" w:type="dxa"/>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w:t>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ANGEL THAPA</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BASW 3</w:t>
            </w:r>
            <w:r w:rsidDel="00000000" w:rsidR="00000000" w:rsidRPr="00000000">
              <w:rPr>
                <w:rFonts w:ascii="Times New Roman" w:cs="Times New Roman" w:eastAsia="Times New Roman" w:hAnsi="Times New Roman"/>
                <w:b w:val="1"/>
                <w:sz w:val="24"/>
                <w:szCs w:val="24"/>
                <w:vertAlign w:val="superscript"/>
                <w:rtl w:val="0"/>
              </w:rPr>
              <w:t xml:space="preserve">rd</w:t>
            </w:r>
            <w:r w:rsidDel="00000000" w:rsidR="00000000" w:rsidRPr="00000000">
              <w:rPr>
                <w:rFonts w:ascii="Times New Roman" w:cs="Times New Roman" w:eastAsia="Times New Roman" w:hAnsi="Times New Roman"/>
                <w:b w:val="1"/>
                <w:sz w:val="24"/>
                <w:szCs w:val="24"/>
                <w:rtl w:val="0"/>
              </w:rPr>
              <w:t xml:space="preserve">  year</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8">
      <w:pPr>
        <w:rPr>
          <w:rFonts w:ascii="Times New Roman" w:cs="Times New Roman" w:eastAsia="Times New Roman" w:hAnsi="Times New Roman"/>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spacing w:line="480" w:lineRule="auto"/>
        <w:jc w:val="center"/>
        <w:rPr>
          <w:rFonts w:ascii="Times New Roman" w:cs="Times New Roman" w:eastAsia="Times New Roman" w:hAnsi="Times New Roman"/>
          <w:b w:val="1"/>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color w:val="000000"/>
          <w:sz w:val="24"/>
          <w:szCs w:val="24"/>
          <w:rtl w:val="0"/>
        </w:rPr>
        <w:t xml:space="preserve">LETTER OF APPROVAL</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work report entitled “</w:t>
      </w:r>
      <w:r w:rsidDel="00000000" w:rsidR="00000000" w:rsidRPr="00000000">
        <w:rPr>
          <w:rFonts w:ascii="Times New Roman" w:cs="Times New Roman" w:eastAsia="Times New Roman" w:hAnsi="Times New Roman"/>
          <w:b w:val="1"/>
          <w:sz w:val="24"/>
          <w:szCs w:val="24"/>
          <w:rtl w:val="0"/>
        </w:rPr>
        <w:t xml:space="preserve">Public Relations tools used in Mountain Zone Multipurpose Cooperative Limited” as</w:t>
      </w:r>
      <w:r w:rsidDel="00000000" w:rsidR="00000000" w:rsidRPr="00000000">
        <w:rPr>
          <w:rFonts w:ascii="Times New Roman" w:cs="Times New Roman" w:eastAsia="Times New Roman" w:hAnsi="Times New Roman"/>
          <w:sz w:val="24"/>
          <w:szCs w:val="24"/>
          <w:rtl w:val="0"/>
        </w:rPr>
        <w:t xml:space="preserve"> submitted by ANGEL THAPA from ED-Mark   Academy/College, Kalanki-14, Kathmandu is prepared under our supervision as per the procedure and format requirements laid by Department of Journalism &amp; Mass Communication, Ed mark College in partial fulfillment of the requirement of practical exams. I, therefore, recommend the project work report for evaluation. </w:t>
      </w:r>
    </w:p>
    <w:p w:rsidR="00000000" w:rsidDel="00000000" w:rsidP="00000000" w:rsidRDefault="00000000" w:rsidRPr="00000000" w14:paraId="0000002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w:t>
      </w:r>
    </w:p>
    <w:p w:rsidR="00000000" w:rsidDel="00000000" w:rsidP="00000000" w:rsidRDefault="00000000" w:rsidRPr="00000000" w14:paraId="0000002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TIKA NATH KHANAL</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w:t>
      </w:r>
    </w:p>
    <w:p w:rsidR="00000000" w:rsidDel="00000000" w:rsidP="00000000" w:rsidRDefault="00000000" w:rsidRPr="00000000" w14:paraId="000000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Style w:val="Heading1"/>
        <w:spacing w:line="480" w:lineRule="auto"/>
        <w:jc w:val="center"/>
        <w:rPr>
          <w:rFonts w:ascii="Times New Roman" w:cs="Times New Roman" w:eastAsia="Times New Roman" w:hAnsi="Times New Roman"/>
          <w:b w:val="1"/>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ACKNOWLEDGEMENT</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project shows my dedication and I have done full justice to this title. This is a course designed by Tribhuvan University for bachelor students of humanities. Likewise, all the fellow students also extended a lot of pragmatic knowledge while devising this task. I feel the excitement in every time period in this report.</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express my gratitude to all supporters and team members who provided me with very informative and precious as well as proper information on penmanship in this report. I would like to thank Department of Journalism &amp; Mass Communication, Ed mark College   for providing a chance and allowing for this study. I am highly appreciative to Lecturers TIKA NATH KHANAL, for this assignment and proper instruction without his help our assignment would not complete at the time.</w:t>
      </w:r>
    </w:p>
    <w:p w:rsidR="00000000" w:rsidDel="00000000" w:rsidP="00000000" w:rsidRDefault="00000000" w:rsidRPr="00000000" w14:paraId="00000033">
      <w:pPr>
        <w:tabs>
          <w:tab w:val="left" w:leader="none" w:pos="82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left" w:leader="none" w:pos="82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tabs>
          <w:tab w:val="left" w:leader="none" w:pos="82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tabs>
          <w:tab w:val="left" w:leader="none" w:pos="82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tabs>
          <w:tab w:val="left" w:leader="none" w:pos="82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left" w:leader="none" w:pos="8280"/>
        </w:tabs>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72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TABLE OF CONTENT</w:t>
      </w:r>
    </w:p>
    <w:sdt>
      <w:sdtPr>
        <w:docPartObj>
          <w:docPartGallery w:val="Table of Contents"/>
          <w:docPartUnique w:val="1"/>
        </w:docPartObj>
      </w:sdtPr>
      <w:sdtContent>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DECLARATION</w:t>
            </w:r>
          </w:hyperlink>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LETTER OF APPROVAL</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INTRODUTION TO PUBLIC RELATION</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INTRODUTION TO </w:t>
            </w:r>
          </w:hyperlink>
          <w:hyperlink w:anchor="_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hyperlink w:anchor="_tyjcw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MOUNTAIN ZONE MULTIPURPOSE COOPERATIVE</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METHOD AND TOOLS OF</w:t>
            </w:r>
          </w:hyperlink>
          <w:hyperlink w:anchor="_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w:anchor="_3dy6vk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MOUNTAIN ZONE MULTIPURPOSE COOPERATIVE</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CONCLUSION</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72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REFRENCES</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2">
          <w:pPr>
            <w:spacing w:line="720" w:lineRule="auto"/>
            <w:rPr>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tabs>
          <w:tab w:val="left" w:leader="none" w:pos="8280"/>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tabs>
          <w:tab w:val="left" w:leader="none" w:pos="8280"/>
        </w:tabs>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1"/>
        <w:spacing w:line="480" w:lineRule="auto"/>
        <w:rPr>
          <w:rFonts w:ascii="Times New Roman" w:cs="Times New Roman" w:eastAsia="Times New Roman" w:hAnsi="Times New Roman"/>
          <w:b w:val="1"/>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b w:val="1"/>
          <w:color w:val="000000"/>
          <w:sz w:val="24"/>
          <w:szCs w:val="24"/>
          <w:rtl w:val="0"/>
        </w:rPr>
        <w:t xml:space="preserve">1. INTRODUTION TO PUBLIC RELATION </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relations (PR) are a strategic communication practice that aims to build and maintain positive relationships between organizations and their stakeholders, including customers, employees, investors, the media, and the general public. PR involves creating and disseminating messages that are accurate, timely, and relevant to the target audience, in order to shape public opinion and perception of the organization. PR is a multidisciplinary field that draws from communication theory, psychology, sociology, and business management, among other disciplines.   </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b w:val="1"/>
          <w:color w:val="000000"/>
          <w:sz w:val="24"/>
          <w:szCs w:val="24"/>
          <w:highlight w:val="white"/>
          <w:rtl w:val="0"/>
        </w:rPr>
        <w:t xml:space="preserve">(Noble and Watson)</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public relations is "the management function that establishes and maintains mutually beneficial relationships between an organization and the publics on whom its success or failure depends." This definition highlights the importance of PR as a strategic management function, rather than just a tactical communication tool. PR is not just about sending press releases or managing social media accounts, but about developing a long-term strategy that aligns with the organization's goals and values, and building trust and credibility with its stakeholders.</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key aspect of PR is its focus on two-way communication and dialogue. Unlike advertising or marketing, which are often one-way communication channels, PR emphasizes the importance of listening to and engaging with stakeholders. As </w:t>
      </w:r>
      <w:r w:rsidDel="00000000" w:rsidR="00000000" w:rsidRPr="00000000">
        <w:rPr>
          <w:rFonts w:ascii="Times New Roman" w:cs="Times New Roman" w:eastAsia="Times New Roman" w:hAnsi="Times New Roman"/>
          <w:b w:val="1"/>
          <w:sz w:val="24"/>
          <w:szCs w:val="24"/>
          <w:rtl w:val="0"/>
        </w:rPr>
        <w:t xml:space="preserve">Grunig and Hunt (1984)</w:t>
      </w:r>
      <w:r w:rsidDel="00000000" w:rsidR="00000000" w:rsidRPr="00000000">
        <w:rPr>
          <w:rFonts w:ascii="Times New Roman" w:cs="Times New Roman" w:eastAsia="Times New Roman" w:hAnsi="Times New Roman"/>
          <w:sz w:val="24"/>
          <w:szCs w:val="24"/>
          <w:rtl w:val="0"/>
        </w:rPr>
        <w:t xml:space="preserve"> explain, PR is based on the premise of "symmetrical communication," which means that organizations should strive to achieve a balance between their own interests and the interests of their stakeholders, and seek to understand and address the concerns and needs of both parties.</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can also be seen as a form of reputation management. Organizations invest in PR to build a positive reputation and maintain it over time, through various communication tactics such as media relations, crisis management, event planning, and community outreach. As Harris and Fleisher (2017) note, reputation is a valuable intangible asset that can enhance an organization's competitiveness, attract and retain customers and employees, and provide a buffer against negative events and crises.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public relations is a strategic communication practice that aims to build and maintain positive relationships between organizations and their stakeholders, through accurate, timely, and relevant messaging, two-way communication, and reputation management. PR is a multidisciplinary field that draws from various disciplines and emphasizes the importance of strategic thinking, stakeholder engagement, and long-term relationship building.</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1"/>
        <w:spacing w:line="480" w:lineRule="auto"/>
        <w:rPr>
          <w:rFonts w:ascii="Times New Roman" w:cs="Times New Roman" w:eastAsia="Times New Roman" w:hAnsi="Times New Roman"/>
          <w:b w:val="1"/>
          <w:color w:val="000000"/>
          <w:sz w:val="24"/>
          <w:szCs w:val="24"/>
        </w:rPr>
      </w:pPr>
      <w:bookmarkStart w:colFirst="0" w:colLast="0" w:name="_tyjcwt" w:id="5"/>
      <w:bookmarkEnd w:id="5"/>
      <w:r w:rsidDel="00000000" w:rsidR="00000000" w:rsidRPr="00000000">
        <w:rPr>
          <w:rFonts w:ascii="Times New Roman" w:cs="Times New Roman" w:eastAsia="Times New Roman" w:hAnsi="Times New Roman"/>
          <w:b w:val="1"/>
          <w:color w:val="000000"/>
          <w:sz w:val="24"/>
          <w:szCs w:val="24"/>
          <w:rtl w:val="0"/>
        </w:rPr>
        <w:t xml:space="preserve">2. INTRODUTION TO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MOUNTAIN ZONE MULTIPURPOSE COOPERATIVE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MOUNTAIN ZONE MULTIPURPOSE COOPERATIVE LIMITED is a non-profit oriented co-operative organization situated at the Hariyali,  Balambu of the Chandragiri municipality. It is an organization which is providing the different financial services to the people of the chandragiri area. It has been established at 2078 B.S. The main objective of this organization is to develop the effective public relation between the service provider and the public.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providing the services to these areas from last 1 years. Now, the member of this organization has reached up 750 shares members. 30 members of the organization is being contributing the organization to increase the public relations. Different department has been made to carry out the organization. The different department can be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department</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Managing department</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Account department</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department</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280"/>
        </w:tabs>
        <w:spacing w:after="16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department</w:t>
      </w:r>
    </w:p>
    <w:p w:rsidR="00000000" w:rsidDel="00000000" w:rsidP="00000000" w:rsidRDefault="00000000" w:rsidRPr="00000000" w14:paraId="0000005E">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it is the organization working for the financial support of the shares members of the chandragiri area. Behind providing the different services like account saving, loan services, trading goods and products. We can also list the different types of the objectives in the following points: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main objective is to provide quality education and training to the members of the organization to make them self-employed.</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consumer oriented or affordable loan facilities.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the consumer households goods and the products.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provide services in the field of the agriculture, health.</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Society oriented activities.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good relationship between the different co-operative financial organization.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16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can see that its being providing the households goods and door services to the consumer. Staffs are also being working in this filed with satisfied for the sake of the people, customer, consumer and the office. </w:t>
      </w:r>
    </w:p>
    <w:p w:rsidR="00000000" w:rsidDel="00000000" w:rsidP="00000000" w:rsidRDefault="00000000" w:rsidRPr="00000000" w14:paraId="00000066">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non-profitable organization were providing the quality services to the customer, consumer and shareholders of the organization by providing the quality products and the services. It is being providing services in the different filed like agriculture, self-empowerment, educational training, public services through providing household goods and services at door services.</w:t>
      </w:r>
    </w:p>
    <w:p w:rsidR="00000000" w:rsidDel="00000000" w:rsidP="00000000" w:rsidRDefault="00000000" w:rsidRPr="00000000" w14:paraId="00000067">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Style w:val="Heading1"/>
        <w:spacing w:line="480" w:lineRule="auto"/>
        <w:rPr>
          <w:rFonts w:ascii="Times New Roman" w:cs="Times New Roman" w:eastAsia="Times New Roman" w:hAnsi="Times New Roman"/>
          <w:b w:val="1"/>
          <w:color w:val="000000"/>
          <w:sz w:val="24"/>
          <w:szCs w:val="24"/>
        </w:rPr>
      </w:pPr>
      <w:bookmarkStart w:colFirst="0" w:colLast="0" w:name="_3dy6vkm" w:id="6"/>
      <w:bookmarkEnd w:id="6"/>
      <w:r w:rsidDel="00000000" w:rsidR="00000000" w:rsidRPr="00000000">
        <w:rPr>
          <w:rFonts w:ascii="Times New Roman" w:cs="Times New Roman" w:eastAsia="Times New Roman" w:hAnsi="Times New Roman"/>
          <w:b w:val="1"/>
          <w:color w:val="000000"/>
          <w:sz w:val="24"/>
          <w:szCs w:val="24"/>
          <w:rtl w:val="0"/>
        </w:rPr>
        <w:t xml:space="preserve">3. METHOD AND TOOLS OF</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MOUNTAIN ZONE MULTIPURPOSE COOPERATIVE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methods and tools that have been used by Mountain Zone Multipurpose Cooperative  are </w:t>
      </w:r>
    </w:p>
    <w:tbl>
      <w:tblPr>
        <w:tblStyle w:val="Table2"/>
        <w:tblW w:w="99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79"/>
        <w:gridCol w:w="281"/>
        <w:gridCol w:w="4522"/>
        <w:tblGridChange w:id="0">
          <w:tblGrid>
            <w:gridCol w:w="5179"/>
            <w:gridCol w:w="281"/>
            <w:gridCol w:w="4522"/>
          </w:tblGrid>
        </w:tblGridChange>
      </w:tblGrid>
      <w:tr>
        <w:trPr>
          <w:cantSplit w:val="0"/>
          <w:trHeight w:val="399" w:hRule="atLeast"/>
          <w:tblHeader w:val="0"/>
        </w:trPr>
        <w:tc>
          <w:tcPr>
            <w:shd w:fill="eeece1" w:val="clear"/>
          </w:tcPr>
          <w:p w:rsidR="00000000" w:rsidDel="00000000" w:rsidP="00000000" w:rsidRDefault="00000000" w:rsidRPr="00000000" w14:paraId="000000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w:t>
            </w:r>
          </w:p>
        </w:tc>
        <w:tc>
          <w:tcPr>
            <w:shd w:fill="eeece1" w:val="clear"/>
          </w:tcPr>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tc>
        <w:tc>
          <w:tcPr>
            <w:shd w:fill="eeece1" w:val="clear"/>
          </w:tcPr>
          <w:p w:rsidR="00000000" w:rsidDel="00000000" w:rsidP="00000000" w:rsidRDefault="00000000" w:rsidRPr="00000000" w14:paraId="000000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TOOLS</w:t>
            </w:r>
          </w:p>
        </w:tc>
      </w:tr>
      <w:tr>
        <w:trPr>
          <w:cantSplit w:val="0"/>
          <w:trHeight w:val="399" w:hRule="atLeast"/>
          <w:tblHeader w:val="0"/>
        </w:trPr>
        <w:tc>
          <w:tcPr>
            <w:shd w:fill="eeece1" w:val="clear"/>
          </w:tcPr>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Understanding the organization's objectives and programs</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Interacting with the coordinator and other members of the organization to understand the objectives and programs of the organization. This will help in creating a communication plan that aligns with the organization's goals and objectives</w:t>
            </w:r>
          </w:p>
        </w:tc>
        <w:tc>
          <w:tcPr>
            <w:shd w:fill="eeece1" w:val="clear"/>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tc>
        <w:tc>
          <w:tcPr>
            <w:shd w:fill="eeece1" w:val="clear"/>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the coordinator and staff, reviewing organizational documents such as mission statements and strategic plans.</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99" w:hRule="atLeast"/>
          <w:tblHeader w:val="0"/>
        </w:trPr>
        <w:tc>
          <w:tcPr>
            <w:shd w:fill="eeece1" w:val="clear"/>
          </w:tcPr>
          <w:p w:rsidR="00000000" w:rsidDel="00000000" w:rsidP="00000000" w:rsidRDefault="00000000" w:rsidRPr="00000000" w14:paraId="000000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the target audience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the target audience for the organization's services and products. This will help in creating messaging that resonates with the target audience.</w:t>
            </w:r>
          </w:p>
        </w:tc>
        <w:tc>
          <w:tcPr>
            <w:shd w:fill="eeece1" w:val="clear"/>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c>
          <w:tcPr>
            <w:shd w:fill="eeece1" w:val="clear"/>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Meeting with the marketing head and staff, reviewing customer data and feedback.</w:t>
            </w:r>
            <w:r w:rsidDel="00000000" w:rsidR="00000000" w:rsidRPr="00000000">
              <w:rPr>
                <w:rtl w:val="0"/>
              </w:rPr>
            </w:r>
          </w:p>
        </w:tc>
      </w:tr>
      <w:tr>
        <w:trPr>
          <w:cantSplit w:val="0"/>
          <w:trHeight w:val="399" w:hRule="atLeast"/>
          <w:tblHeader w:val="0"/>
        </w:trPr>
        <w:tc>
          <w:tcPr>
            <w:shd w:fill="eeece1" w:val="clear"/>
          </w:tcPr>
          <w:p w:rsidR="00000000" w:rsidDel="00000000" w:rsidP="00000000" w:rsidRDefault="00000000" w:rsidRPr="00000000" w14:paraId="000000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Developing  a messaging strategy</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 messaging strategy that highlights the organization's strengths, services, and programs. This will help in creating a consistent message that can be used across various communication channels.</w:t>
            </w:r>
          </w:p>
        </w:tc>
        <w:tc>
          <w:tcPr>
            <w:shd w:fill="eeece1" w:val="clear"/>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c>
          <w:tcPr>
            <w:shd w:fill="eeece1" w:val="clear"/>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Messaging templates, messaging guidelines, brainstorming sessions</w:t>
            </w:r>
          </w:p>
        </w:tc>
      </w:tr>
      <w:tr>
        <w:trPr>
          <w:cantSplit w:val="0"/>
          <w:trHeight w:val="399" w:hRule="atLeast"/>
          <w:tblHeader w:val="0"/>
        </w:trPr>
        <w:tc>
          <w:tcPr>
            <w:shd w:fill="eeece1" w:val="clear"/>
          </w:tcPr>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Implementing  the messaging strategy</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the messaging strategy by creating communication materials such as press releases, social media posts, and newsletters. These materials should be targeted towards the identified target audience.</w:t>
            </w:r>
          </w:p>
        </w:tc>
        <w:tc>
          <w:tcPr>
            <w:shd w:fill="eeece1" w:val="clear"/>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tc>
        <w:tc>
          <w:tcPr>
            <w:shd w:fill="eeece1" w:val="clear"/>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management tools, email marketing tools, press release distribution services.</w:t>
            </w:r>
          </w:p>
        </w:tc>
      </w:tr>
      <w:tr>
        <w:trPr>
          <w:cantSplit w:val="0"/>
          <w:trHeight w:val="399" w:hRule="atLeast"/>
          <w:tblHeader w:val="0"/>
        </w:trPr>
        <w:tc>
          <w:tcPr>
            <w:shd w:fill="eeece1" w:val="clear"/>
          </w:tcPr>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Monitoring and measuring the success of the communication strategy</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and measuring the success of the communication strategy by tracking metrics such as website traffic, social media engagement, and customer feedback.</w:t>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tl w:val="0"/>
              </w:rPr>
            </w:r>
          </w:p>
        </w:tc>
        <w:tc>
          <w:tcPr>
            <w:shd w:fill="eeece1" w:val="clear"/>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c>
        <w:tc>
          <w:tcPr>
            <w:shd w:fill="eeece1" w:val="clear"/>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Analytics tools, customer feedback tools</w:t>
            </w:r>
          </w:p>
        </w:tc>
      </w:tr>
    </w:tbl>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information provided, the following tasks has been performed by using the above method and tools are Developing a communication plan that aligns with the organization's objectives and programs. Identifying the target audience for the organization's services and products. Developing a messaging strategy that highlights the organization's strengths, services, and programs. Implementing the messaging strategy by creating communication materials such as press releases, social media posts, and newsletters. Monitoring and measuring the success of the communication strategy by tracking metrics such as website traffic, social media engagement, and customer feedback. Collecting funds saved by consumers as a collector of the organization. Interacting with the consumers and customers to understand their desires and demands. Participating in meetings on increasing the consumers and customers of the organization and provide suggestions. Working with the marketing head and public officer of the organization to learn about the plan and strategies of the organization.</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RECOMMENDATION</w:t>
      </w:r>
    </w:p>
    <w:p w:rsidR="00000000" w:rsidDel="00000000" w:rsidP="00000000" w:rsidRDefault="00000000" w:rsidRPr="00000000" w14:paraId="000000A2">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non-profitable organization were providing the quality services to the customer, consumer and shareholders of the organization by providing the quality products and the services. It is being providing services in the different filed like agriculture, self-empowerment, educational training, public services through providing household goods and services at door services. Staffs are also being working in this filed with satisfied for the sake of the people, customer, consumer and the office. </w:t>
      </w:r>
    </w:p>
    <w:p w:rsidR="00000000" w:rsidDel="00000000" w:rsidP="00000000" w:rsidRDefault="00000000" w:rsidRPr="00000000" w14:paraId="000000A3">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 went up to this organization and get chance to know about the organization in detail by being a member of this office. As a student I  have gained knowledge theoretically but by being member of the office trainee explore the knowledge practically in the field. I knew how to interact with the public, office and between them to develop their relationship. Not only that I also  know  how to develop and increase the public relation to the office. </w:t>
      </w:r>
    </w:p>
    <w:p w:rsidR="00000000" w:rsidDel="00000000" w:rsidP="00000000" w:rsidRDefault="00000000" w:rsidRPr="00000000" w14:paraId="000000A4">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office hasn’t advertised in market properly about the office information and its activities, strategies, objectives etc. I recommend to staffs of the office that to advertised their office properly to the market to make wide range of its area. </w:t>
      </w:r>
    </w:p>
    <w:p w:rsidR="00000000" w:rsidDel="00000000" w:rsidP="00000000" w:rsidRDefault="00000000" w:rsidRPr="00000000" w14:paraId="000000A5">
      <w:pPr>
        <w:tabs>
          <w:tab w:val="left" w:leader="none" w:pos="82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recommend to other trainee to be part of this organization to get platform for their knowledge explore. It is the best organization to research in our subject matter in detail and practically.</w:t>
      </w:r>
    </w:p>
    <w:p w:rsidR="00000000" w:rsidDel="00000000" w:rsidP="00000000" w:rsidRDefault="00000000" w:rsidRPr="00000000" w14:paraId="000000A6">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82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Style w:val="Heading1"/>
        <w:spacing w:line="480" w:lineRule="auto"/>
        <w:rPr>
          <w:rFonts w:ascii="Times New Roman" w:cs="Times New Roman" w:eastAsia="Times New Roman" w:hAnsi="Times New Roman"/>
          <w:b w:val="1"/>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b w:val="1"/>
          <w:color w:val="000000"/>
          <w:sz w:val="24"/>
          <w:szCs w:val="24"/>
          <w:rtl w:val="0"/>
        </w:rPr>
        <w:t xml:space="preserve">5. CONCLUSION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it is the organization working for the financial support of the share’s members of the Chandragiri area. Behind providing the different services like account saving, loan services, trading goods and products at door services. It is the non-profitable organization were providing the quality services to the customer, consumer and shareholders of the organization by providing the quality products and the services. It is being providing services in the different filed like agriculture, self-empowerment, educational training, public services through providing household goods and services at door services. Staffs are also being working in this filed with satisfied for the sake of the people, customer, consumer and the office.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trainee got chance to be small member of the organization to know about the non-profitable organization very well in detail. As a student of the public relation subject, get chance to show their knowledge of theory in the field practically in detail. This kind of the organization are being helping up in the development of the society, uplifting the living standard of the people. The main objective of this organization is to develop the effective public relation between the service provider and the public.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16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spacing w:line="480" w:lineRule="auto"/>
        <w:rPr>
          <w:rFonts w:ascii="Times New Roman" w:cs="Times New Roman" w:eastAsia="Times New Roman" w:hAnsi="Times New Roman"/>
          <w:b w:val="1"/>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b w:val="1"/>
          <w:color w:val="000000"/>
          <w:sz w:val="24"/>
          <w:szCs w:val="24"/>
          <w:rtl w:val="0"/>
        </w:rPr>
        <w:t xml:space="preserve">6. REFRENCES </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Noble, Paul, and Tom Watson. “Title: APPLYING a UNIFIED PUBLIC RELATIONS EVALUATION MODEL in a EUROPEAN CONTEXT.”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unknown, 1999, www.researchgate.net/publication/274635561_Title_APPLYING_A_UNIFIED_PUBLIC_RELATIONS_EVALUATION_MODEL_IN_A_EUROPEAN_CONTEXT. Accessed 10 May 2023.</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Grunig, James E, and Todd Hunt. “Managing Public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Holt, Rinehart and Winston, 30 Jan. 1984 www.researchgate.net/ publication/322802009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_Public_Relations. Accessed 10 May 2023.</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280"/>
        </w:tabs>
        <w:spacing w:after="16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tabs>
          <w:tab w:val="left" w:leader="none" w:pos="82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tabs>
          <w:tab w:val="left" w:leader="none" w:pos="8280"/>
        </w:tabs>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